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15A9BFBB" w:rsidR="006D0F3C" w:rsidRPr="006D0F3C" w:rsidRDefault="00B32970"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Ne</w:t>
      </w:r>
      <w:r w:rsidR="0056207C">
        <w:rPr>
          <w:rFonts w:ascii="Arial" w:hAnsi="Arial" w:cs="Arial"/>
          <w:b/>
          <w:sz w:val="22"/>
          <w:szCs w:val="22"/>
          <w:lang w:eastAsia="en-US"/>
        </w:rPr>
        <w:t>u</w:t>
      </w:r>
      <w:r>
        <w:rPr>
          <w:rFonts w:ascii="Arial" w:hAnsi="Arial" w:cs="Arial"/>
          <w:b/>
          <w:sz w:val="22"/>
          <w:szCs w:val="22"/>
          <w:lang w:eastAsia="en-US"/>
        </w:rPr>
        <w:t xml:space="preserve">es </w:t>
      </w:r>
      <w:r w:rsidR="00230E8D">
        <w:rPr>
          <w:rFonts w:ascii="Arial" w:hAnsi="Arial" w:cs="Arial"/>
          <w:b/>
          <w:sz w:val="22"/>
          <w:szCs w:val="22"/>
          <w:lang w:eastAsia="en-US"/>
        </w:rPr>
        <w:t xml:space="preserve">zu den </w:t>
      </w:r>
      <w:r w:rsidR="00A141F0">
        <w:rPr>
          <w:rFonts w:ascii="Arial" w:hAnsi="Arial" w:cs="Arial"/>
          <w:b/>
          <w:sz w:val="22"/>
          <w:szCs w:val="22"/>
          <w:lang w:eastAsia="en-US"/>
        </w:rPr>
        <w:t xml:space="preserve">item </w:t>
      </w:r>
      <w:r w:rsidR="00230E8D">
        <w:rPr>
          <w:rFonts w:ascii="Arial" w:hAnsi="Arial" w:cs="Arial"/>
          <w:b/>
          <w:sz w:val="22"/>
          <w:szCs w:val="22"/>
          <w:lang w:eastAsia="en-US"/>
        </w:rPr>
        <w:t>Online</w:t>
      </w:r>
      <w:r w:rsidR="00CD0D64">
        <w:rPr>
          <w:rFonts w:ascii="Arial" w:hAnsi="Arial" w:cs="Arial"/>
          <w:b/>
          <w:sz w:val="22"/>
          <w:szCs w:val="22"/>
          <w:lang w:eastAsia="en-US"/>
        </w:rPr>
        <w:t>-T</w:t>
      </w:r>
      <w:r w:rsidR="00230E8D">
        <w:rPr>
          <w:rFonts w:ascii="Arial" w:hAnsi="Arial" w:cs="Arial"/>
          <w:b/>
          <w:sz w:val="22"/>
          <w:szCs w:val="22"/>
          <w:lang w:eastAsia="en-US"/>
        </w:rPr>
        <w:t>ools</w:t>
      </w:r>
    </w:p>
    <w:p w14:paraId="57CFDF6D" w14:textId="3F5B3584" w:rsidR="006D0F3C" w:rsidRDefault="00A141F0" w:rsidP="005E1C87">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Konstruktionen nach </w:t>
      </w:r>
      <w:r w:rsidR="00C421FF">
        <w:rPr>
          <w:rFonts w:ascii="Arial" w:hAnsi="Arial" w:cs="Arial"/>
          <w:b/>
          <w:sz w:val="36"/>
          <w:szCs w:val="36"/>
          <w:lang w:eastAsia="en-US"/>
        </w:rPr>
        <w:t>Maß dank</w:t>
      </w:r>
      <w:r>
        <w:rPr>
          <w:rFonts w:ascii="Arial" w:hAnsi="Arial" w:cs="Arial"/>
          <w:b/>
          <w:sz w:val="36"/>
          <w:szCs w:val="36"/>
          <w:lang w:eastAsia="en-US"/>
        </w:rPr>
        <w:br/>
      </w:r>
      <w:r w:rsidR="00C421FF">
        <w:rPr>
          <w:rFonts w:ascii="Arial" w:hAnsi="Arial" w:cs="Arial"/>
          <w:b/>
          <w:sz w:val="36"/>
          <w:szCs w:val="36"/>
          <w:lang w:eastAsia="en-US"/>
        </w:rPr>
        <w:t xml:space="preserve"> </w:t>
      </w:r>
      <w:r w:rsidR="002B6295">
        <w:rPr>
          <w:rFonts w:ascii="Arial" w:hAnsi="Arial" w:cs="Arial"/>
          <w:b/>
          <w:sz w:val="36"/>
          <w:szCs w:val="36"/>
          <w:lang w:eastAsia="en-US"/>
        </w:rPr>
        <w:t>item</w:t>
      </w:r>
      <w:r>
        <w:rPr>
          <w:rFonts w:ascii="Arial" w:hAnsi="Arial" w:cs="Arial"/>
          <w:b/>
          <w:sz w:val="36"/>
          <w:szCs w:val="36"/>
          <w:lang w:eastAsia="en-US"/>
        </w:rPr>
        <w:t xml:space="preserve"> </w:t>
      </w:r>
      <w:proofErr w:type="spellStart"/>
      <w:r>
        <w:rPr>
          <w:rFonts w:ascii="Arial" w:hAnsi="Arial" w:cs="Arial"/>
          <w:b/>
          <w:sz w:val="36"/>
          <w:szCs w:val="36"/>
          <w:lang w:eastAsia="en-US"/>
        </w:rPr>
        <w:t>Engineeringtool</w:t>
      </w:r>
      <w:proofErr w:type="spellEnd"/>
      <w:r>
        <w:rPr>
          <w:rFonts w:ascii="Arial" w:hAnsi="Arial" w:cs="Arial"/>
          <w:b/>
          <w:sz w:val="36"/>
          <w:szCs w:val="36"/>
          <w:lang w:eastAsia="en-US"/>
        </w:rPr>
        <w:t xml:space="preserve"> </w:t>
      </w:r>
      <w:r w:rsidR="00B32970">
        <w:rPr>
          <w:rFonts w:ascii="Arial" w:hAnsi="Arial" w:cs="Arial"/>
          <w:b/>
          <w:sz w:val="36"/>
          <w:szCs w:val="36"/>
          <w:lang w:eastAsia="en-US"/>
        </w:rPr>
        <w:t xml:space="preserve">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42964B98" w:rsidR="003B0D77" w:rsidRPr="00C540E7" w:rsidRDefault="006B5915"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Die Digitalisierung im Maschinenbau schreitet kontinuierlich voran. item hat die Zeichen der Zeit erkannt und bietet mit dem </w:t>
      </w:r>
      <w:proofErr w:type="spellStart"/>
      <w:r>
        <w:rPr>
          <w:rFonts w:ascii="Arial" w:hAnsi="Arial" w:cs="Arial"/>
          <w:b/>
          <w:color w:val="000000"/>
          <w:sz w:val="22"/>
          <w:szCs w:val="22"/>
        </w:rPr>
        <w:t>Engineeringtool</w:t>
      </w:r>
      <w:proofErr w:type="spellEnd"/>
      <w:r>
        <w:rPr>
          <w:rFonts w:ascii="Arial" w:hAnsi="Arial" w:cs="Arial"/>
          <w:b/>
          <w:color w:val="000000"/>
          <w:sz w:val="22"/>
          <w:szCs w:val="22"/>
        </w:rPr>
        <w:t xml:space="preserve"> eine digitale Lösung, die </w:t>
      </w:r>
      <w:r w:rsidR="00B32D1D">
        <w:rPr>
          <w:rFonts w:ascii="Arial" w:hAnsi="Arial" w:cs="Arial"/>
          <w:b/>
          <w:color w:val="000000"/>
          <w:sz w:val="22"/>
          <w:szCs w:val="22"/>
        </w:rPr>
        <w:t xml:space="preserve">den gesamten Konstruktionsprozess unterstützt – von der Idee bis hin zur Bestellung von Komponenten. Die intelligente Software wird dabei </w:t>
      </w:r>
      <w:r>
        <w:rPr>
          <w:rFonts w:ascii="Arial" w:hAnsi="Arial" w:cs="Arial"/>
          <w:b/>
          <w:color w:val="000000"/>
          <w:sz w:val="22"/>
          <w:szCs w:val="22"/>
        </w:rPr>
        <w:t>ständig erweitert</w:t>
      </w:r>
      <w:r w:rsidR="00DA3750">
        <w:rPr>
          <w:rFonts w:ascii="Arial" w:hAnsi="Arial" w:cs="Arial"/>
          <w:b/>
          <w:color w:val="000000"/>
          <w:sz w:val="22"/>
          <w:szCs w:val="22"/>
        </w:rPr>
        <w:t xml:space="preserve">, um die steigenden Anforderungen </w:t>
      </w:r>
      <w:r w:rsidR="00B32D1D">
        <w:rPr>
          <w:rFonts w:ascii="Arial" w:hAnsi="Arial" w:cs="Arial"/>
          <w:b/>
          <w:color w:val="000000"/>
          <w:sz w:val="22"/>
          <w:szCs w:val="22"/>
        </w:rPr>
        <w:t xml:space="preserve">an Konstruktionen im Maschinen- und Betriebsmittelbau </w:t>
      </w:r>
      <w:r w:rsidR="00DA3750">
        <w:rPr>
          <w:rFonts w:ascii="Arial" w:hAnsi="Arial" w:cs="Arial"/>
          <w:b/>
          <w:color w:val="000000"/>
          <w:sz w:val="22"/>
          <w:szCs w:val="22"/>
        </w:rPr>
        <w:t>zu erfüllen</w:t>
      </w:r>
      <w:r w:rsidR="00B32D1D">
        <w:rPr>
          <w:rFonts w:ascii="Arial" w:hAnsi="Arial" w:cs="Arial"/>
          <w:b/>
          <w:color w:val="000000"/>
          <w:sz w:val="22"/>
          <w:szCs w:val="22"/>
        </w:rPr>
        <w:t>.</w:t>
      </w:r>
      <w:r>
        <w:rPr>
          <w:rFonts w:ascii="Arial" w:hAnsi="Arial" w:cs="Arial"/>
          <w:b/>
          <w:color w:val="000000"/>
          <w:sz w:val="22"/>
          <w:szCs w:val="22"/>
        </w:rPr>
        <w:t xml:space="preserve"> Ab sofort können Anwender </w:t>
      </w:r>
      <w:r w:rsidR="00B32D1D">
        <w:rPr>
          <w:rFonts w:ascii="Arial" w:hAnsi="Arial" w:cs="Arial"/>
          <w:b/>
          <w:color w:val="000000"/>
          <w:sz w:val="22"/>
          <w:szCs w:val="22"/>
        </w:rPr>
        <w:t xml:space="preserve">mit dem </w:t>
      </w:r>
      <w:hyperlink r:id="rId11" w:history="1">
        <w:r w:rsidR="00CC1A71" w:rsidRPr="00CC1A71">
          <w:rPr>
            <w:rStyle w:val="Hyperlink"/>
            <w:rFonts w:ascii="Arial" w:hAnsi="Arial" w:cs="Arial"/>
            <w:b/>
            <w:sz w:val="22"/>
            <w:szCs w:val="22"/>
          </w:rPr>
          <w:t xml:space="preserve">item </w:t>
        </w:r>
        <w:proofErr w:type="spellStart"/>
        <w:r w:rsidR="00B32D1D" w:rsidRPr="00CC1A71">
          <w:rPr>
            <w:rStyle w:val="Hyperlink"/>
            <w:rFonts w:ascii="Arial" w:hAnsi="Arial" w:cs="Arial"/>
            <w:b/>
            <w:sz w:val="22"/>
            <w:szCs w:val="22"/>
          </w:rPr>
          <w:t>Engineeringtool</w:t>
        </w:r>
        <w:proofErr w:type="spellEnd"/>
      </w:hyperlink>
      <w:r w:rsidR="00B32D1D">
        <w:rPr>
          <w:rFonts w:ascii="Arial" w:hAnsi="Arial" w:cs="Arial"/>
          <w:b/>
          <w:color w:val="000000"/>
          <w:sz w:val="22"/>
          <w:szCs w:val="22"/>
        </w:rPr>
        <w:t xml:space="preserve"> </w:t>
      </w:r>
      <w:r>
        <w:rPr>
          <w:rFonts w:ascii="Arial" w:hAnsi="Arial" w:cs="Arial"/>
          <w:b/>
          <w:color w:val="000000"/>
          <w:sz w:val="22"/>
          <w:szCs w:val="22"/>
        </w:rPr>
        <w:t>mehrere Profillängen gleichzeitig ändern u</w:t>
      </w:r>
      <w:r w:rsidR="00B32D1D">
        <w:rPr>
          <w:rFonts w:ascii="Arial" w:hAnsi="Arial" w:cs="Arial"/>
          <w:b/>
          <w:color w:val="000000"/>
          <w:sz w:val="22"/>
          <w:szCs w:val="22"/>
        </w:rPr>
        <w:t xml:space="preserve">nd eine Vielzahl von Bohrungen sowie Gewinden platzieren. Bei </w:t>
      </w:r>
      <w:r w:rsidR="00492093">
        <w:rPr>
          <w:rFonts w:ascii="Arial" w:hAnsi="Arial" w:cs="Arial"/>
          <w:b/>
          <w:color w:val="000000"/>
          <w:sz w:val="22"/>
          <w:szCs w:val="22"/>
        </w:rPr>
        <w:t>Konstruktionen aus (</w:t>
      </w:r>
      <w:r w:rsidR="00B32D1D">
        <w:rPr>
          <w:rFonts w:ascii="Arial" w:hAnsi="Arial" w:cs="Arial"/>
          <w:b/>
          <w:color w:val="000000"/>
          <w:sz w:val="22"/>
          <w:szCs w:val="22"/>
        </w:rPr>
        <w:t>Profil</w:t>
      </w:r>
      <w:r w:rsidR="00492093">
        <w:rPr>
          <w:rFonts w:ascii="Arial" w:hAnsi="Arial" w:cs="Arial"/>
          <w:b/>
          <w:color w:val="000000"/>
          <w:sz w:val="22"/>
          <w:szCs w:val="22"/>
        </w:rPr>
        <w:t>-)</w:t>
      </w:r>
      <w:r w:rsidR="008A2335">
        <w:rPr>
          <w:rFonts w:ascii="Arial" w:hAnsi="Arial" w:cs="Arial"/>
          <w:b/>
          <w:color w:val="000000"/>
          <w:sz w:val="22"/>
          <w:szCs w:val="22"/>
        </w:rPr>
        <w:t>R</w:t>
      </w:r>
      <w:r w:rsidR="00956CFF">
        <w:rPr>
          <w:rFonts w:ascii="Arial" w:hAnsi="Arial" w:cs="Arial"/>
          <w:b/>
          <w:color w:val="000000"/>
          <w:sz w:val="22"/>
          <w:szCs w:val="22"/>
        </w:rPr>
        <w:t>ohr</w:t>
      </w:r>
      <w:r w:rsidR="00492093">
        <w:rPr>
          <w:rFonts w:ascii="Arial" w:hAnsi="Arial" w:cs="Arial"/>
          <w:b/>
          <w:color w:val="000000"/>
          <w:sz w:val="22"/>
          <w:szCs w:val="22"/>
        </w:rPr>
        <w:t>en</w:t>
      </w:r>
      <w:r w:rsidR="00D13AAC">
        <w:rPr>
          <w:rFonts w:ascii="Arial" w:hAnsi="Arial" w:cs="Arial"/>
          <w:b/>
          <w:color w:val="000000"/>
          <w:sz w:val="22"/>
          <w:szCs w:val="22"/>
        </w:rPr>
        <w:t xml:space="preserve"> </w:t>
      </w:r>
      <w:r w:rsidR="00492093">
        <w:rPr>
          <w:rFonts w:ascii="Arial" w:hAnsi="Arial" w:cs="Arial"/>
          <w:b/>
          <w:color w:val="000000"/>
          <w:sz w:val="22"/>
          <w:szCs w:val="22"/>
        </w:rPr>
        <w:t>des L</w:t>
      </w:r>
      <w:r w:rsidR="008A2335">
        <w:rPr>
          <w:rFonts w:ascii="Arial" w:hAnsi="Arial" w:cs="Arial"/>
          <w:b/>
          <w:color w:val="000000"/>
          <w:sz w:val="22"/>
          <w:szCs w:val="22"/>
        </w:rPr>
        <w:t xml:space="preserve">ean </w:t>
      </w:r>
      <w:proofErr w:type="spellStart"/>
      <w:r w:rsidR="00492093">
        <w:rPr>
          <w:rFonts w:ascii="Arial" w:hAnsi="Arial" w:cs="Arial"/>
          <w:b/>
          <w:color w:val="000000"/>
          <w:sz w:val="22"/>
          <w:szCs w:val="22"/>
        </w:rPr>
        <w:t>P</w:t>
      </w:r>
      <w:r w:rsidR="008A2335">
        <w:rPr>
          <w:rFonts w:ascii="Arial" w:hAnsi="Arial" w:cs="Arial"/>
          <w:b/>
          <w:color w:val="000000"/>
          <w:sz w:val="22"/>
          <w:szCs w:val="22"/>
        </w:rPr>
        <w:t>roduction</w:t>
      </w:r>
      <w:proofErr w:type="spellEnd"/>
      <w:r w:rsidR="00492093">
        <w:rPr>
          <w:rFonts w:ascii="Arial" w:hAnsi="Arial" w:cs="Arial"/>
          <w:b/>
          <w:color w:val="000000"/>
          <w:sz w:val="22"/>
          <w:szCs w:val="22"/>
        </w:rPr>
        <w:t xml:space="preserve"> Systembaukastens</w:t>
      </w:r>
      <w:r w:rsidR="00B32D1D">
        <w:rPr>
          <w:rFonts w:ascii="Arial" w:hAnsi="Arial" w:cs="Arial"/>
          <w:b/>
          <w:color w:val="000000"/>
          <w:sz w:val="22"/>
          <w:szCs w:val="22"/>
        </w:rPr>
        <w:t xml:space="preserve"> mit Kugelverbindern </w:t>
      </w:r>
      <w:r w:rsidR="009573A6">
        <w:rPr>
          <w:rFonts w:ascii="Arial" w:hAnsi="Arial" w:cs="Arial"/>
          <w:b/>
          <w:color w:val="000000"/>
          <w:sz w:val="22"/>
          <w:szCs w:val="22"/>
        </w:rPr>
        <w:t xml:space="preserve">ergänzt das Programm automatisch den </w:t>
      </w:r>
      <w:r w:rsidR="009573A6" w:rsidRPr="009573A6">
        <w:rPr>
          <w:rFonts w:ascii="Arial" w:hAnsi="Arial" w:cs="Arial"/>
          <w:b/>
          <w:color w:val="000000"/>
          <w:sz w:val="22"/>
          <w:szCs w:val="22"/>
        </w:rPr>
        <w:t>zweiten Kugelverbinder und stellt den richtigen Winkel ein</w:t>
      </w:r>
      <w:r w:rsidR="009573A6">
        <w:rPr>
          <w:rFonts w:ascii="Arial" w:hAnsi="Arial" w:cs="Arial"/>
          <w:b/>
          <w:color w:val="000000"/>
          <w:sz w:val="22"/>
          <w:szCs w:val="22"/>
        </w:rPr>
        <w:t xml:space="preserve">. </w:t>
      </w:r>
      <w:r w:rsidR="00845700">
        <w:rPr>
          <w:rFonts w:ascii="Arial" w:hAnsi="Arial" w:cs="Arial"/>
          <w:b/>
          <w:color w:val="000000"/>
          <w:sz w:val="22"/>
          <w:szCs w:val="22"/>
        </w:rPr>
        <w:t xml:space="preserve">Somit lassen sich individuelle Konstruktionen </w:t>
      </w:r>
      <w:r w:rsidR="00492093">
        <w:rPr>
          <w:rFonts w:ascii="Arial" w:hAnsi="Arial" w:cs="Arial"/>
          <w:b/>
          <w:color w:val="000000"/>
          <w:sz w:val="22"/>
          <w:szCs w:val="22"/>
        </w:rPr>
        <w:t xml:space="preserve">noch </w:t>
      </w:r>
      <w:r w:rsidR="00845700">
        <w:rPr>
          <w:rFonts w:ascii="Arial" w:hAnsi="Arial" w:cs="Arial"/>
          <w:b/>
          <w:color w:val="000000"/>
          <w:sz w:val="22"/>
          <w:szCs w:val="22"/>
        </w:rPr>
        <w:t>schnell</w:t>
      </w:r>
      <w:r w:rsidR="00492093">
        <w:rPr>
          <w:rFonts w:ascii="Arial" w:hAnsi="Arial" w:cs="Arial"/>
          <w:b/>
          <w:color w:val="000000"/>
          <w:sz w:val="22"/>
          <w:szCs w:val="22"/>
        </w:rPr>
        <w:t>er</w:t>
      </w:r>
      <w:r w:rsidR="00845700">
        <w:rPr>
          <w:rFonts w:ascii="Arial" w:hAnsi="Arial" w:cs="Arial"/>
          <w:b/>
          <w:color w:val="000000"/>
          <w:sz w:val="22"/>
          <w:szCs w:val="22"/>
        </w:rPr>
        <w:t xml:space="preserve"> und einfach</w:t>
      </w:r>
      <w:r w:rsidR="00492093">
        <w:rPr>
          <w:rFonts w:ascii="Arial" w:hAnsi="Arial" w:cs="Arial"/>
          <w:b/>
          <w:color w:val="000000"/>
          <w:sz w:val="22"/>
          <w:szCs w:val="22"/>
        </w:rPr>
        <w:t>er</w:t>
      </w:r>
      <w:r w:rsidR="00845700">
        <w:rPr>
          <w:rFonts w:ascii="Arial" w:hAnsi="Arial" w:cs="Arial"/>
          <w:b/>
          <w:color w:val="000000"/>
          <w:sz w:val="22"/>
          <w:szCs w:val="22"/>
        </w:rPr>
        <w:t xml:space="preserve"> umsetzen</w:t>
      </w:r>
      <w:r w:rsidR="000606DF">
        <w:rPr>
          <w:rFonts w:ascii="Arial" w:hAnsi="Arial" w:cs="Arial"/>
          <w:b/>
          <w:color w:val="000000"/>
          <w:sz w:val="22"/>
          <w:szCs w:val="22"/>
        </w:rPr>
        <w: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0D90066A" w14:textId="5B3E1630" w:rsidR="00CD0D64" w:rsidRPr="00CD0D64" w:rsidRDefault="00845700" w:rsidP="00230E8D">
      <w:pPr>
        <w:autoSpaceDE w:val="0"/>
        <w:autoSpaceDN w:val="0"/>
        <w:adjustRightInd w:val="0"/>
        <w:spacing w:line="360" w:lineRule="auto"/>
        <w:jc w:val="both"/>
        <w:rPr>
          <w:rFonts w:ascii="Arial" w:hAnsi="Arial" w:cs="Arial"/>
          <w:bCs/>
          <w:color w:val="000000"/>
          <w:sz w:val="22"/>
          <w:szCs w:val="22"/>
        </w:rPr>
      </w:pPr>
      <w:r>
        <w:rPr>
          <w:rFonts w:ascii="Arial" w:hAnsi="Arial" w:cs="Arial"/>
          <w:color w:val="000000"/>
          <w:sz w:val="22"/>
          <w:szCs w:val="22"/>
        </w:rPr>
        <w:t xml:space="preserve">Neue Funktionen und mehr Möglichkeiten – mit der Überarbeitung des </w:t>
      </w:r>
      <w:proofErr w:type="spellStart"/>
      <w:r>
        <w:rPr>
          <w:rFonts w:ascii="Arial" w:hAnsi="Arial" w:cs="Arial"/>
          <w:color w:val="000000"/>
          <w:sz w:val="22"/>
          <w:szCs w:val="22"/>
        </w:rPr>
        <w:t>Engineeringtools</w:t>
      </w:r>
      <w:proofErr w:type="spellEnd"/>
      <w:r>
        <w:rPr>
          <w:rFonts w:ascii="Arial" w:hAnsi="Arial" w:cs="Arial"/>
          <w:color w:val="000000"/>
          <w:sz w:val="22"/>
          <w:szCs w:val="22"/>
        </w:rPr>
        <w:t xml:space="preserve"> liefert item die optimale Unterstützung für Konstrukteure im Maschinen- und Betriebsmittelbau. </w:t>
      </w:r>
      <w:r w:rsidR="00735812">
        <w:rPr>
          <w:rFonts w:ascii="Arial" w:hAnsi="Arial" w:cs="Arial"/>
          <w:color w:val="000000"/>
          <w:sz w:val="22"/>
          <w:szCs w:val="22"/>
        </w:rPr>
        <w:t xml:space="preserve">Anpassungen und Veränderungen </w:t>
      </w:r>
      <w:r w:rsidR="00905B4B">
        <w:rPr>
          <w:rFonts w:ascii="Arial" w:hAnsi="Arial" w:cs="Arial"/>
          <w:color w:val="000000"/>
          <w:sz w:val="22"/>
          <w:szCs w:val="22"/>
        </w:rPr>
        <w:t xml:space="preserve">sind jetzt </w:t>
      </w:r>
      <w:r w:rsidR="00735812">
        <w:rPr>
          <w:rFonts w:ascii="Arial" w:hAnsi="Arial" w:cs="Arial"/>
          <w:color w:val="000000"/>
          <w:sz w:val="22"/>
          <w:szCs w:val="22"/>
        </w:rPr>
        <w:t>noch schneller realisier</w:t>
      </w:r>
      <w:r w:rsidR="00094C15">
        <w:rPr>
          <w:rFonts w:ascii="Arial" w:hAnsi="Arial" w:cs="Arial"/>
          <w:color w:val="000000"/>
          <w:sz w:val="22"/>
          <w:szCs w:val="22"/>
        </w:rPr>
        <w:t>bar</w:t>
      </w:r>
      <w:r w:rsidR="00735812">
        <w:rPr>
          <w:rFonts w:ascii="Arial" w:hAnsi="Arial" w:cs="Arial"/>
          <w:color w:val="000000"/>
          <w:sz w:val="22"/>
          <w:szCs w:val="22"/>
        </w:rPr>
        <w:t xml:space="preserve">. Der Anwender kann mehrere Profile anwählen und gleichzeitig auf ein vorgegebenes Maß bringen. </w:t>
      </w:r>
      <w:r w:rsidR="00905B4B">
        <w:rPr>
          <w:rFonts w:ascii="Arial" w:hAnsi="Arial" w:cs="Arial"/>
          <w:color w:val="000000"/>
          <w:sz w:val="22"/>
          <w:szCs w:val="22"/>
        </w:rPr>
        <w:t xml:space="preserve">Damit ist </w:t>
      </w:r>
      <w:r w:rsidR="00735812">
        <w:rPr>
          <w:rFonts w:ascii="Arial" w:hAnsi="Arial" w:cs="Arial"/>
          <w:color w:val="000000"/>
          <w:sz w:val="22"/>
          <w:szCs w:val="22"/>
        </w:rPr>
        <w:t xml:space="preserve">beispielsweise </w:t>
      </w:r>
      <w:r w:rsidR="00905B4B">
        <w:rPr>
          <w:rFonts w:ascii="Arial" w:hAnsi="Arial" w:cs="Arial"/>
          <w:color w:val="000000"/>
          <w:sz w:val="22"/>
          <w:szCs w:val="22"/>
        </w:rPr>
        <w:t xml:space="preserve">die Anpassung </w:t>
      </w:r>
      <w:r w:rsidR="00735812">
        <w:rPr>
          <w:rFonts w:ascii="Arial" w:hAnsi="Arial" w:cs="Arial"/>
          <w:color w:val="000000"/>
          <w:sz w:val="22"/>
          <w:szCs w:val="22"/>
        </w:rPr>
        <w:t>alle</w:t>
      </w:r>
      <w:r w:rsidR="00905B4B">
        <w:rPr>
          <w:rFonts w:ascii="Arial" w:hAnsi="Arial" w:cs="Arial"/>
          <w:color w:val="000000"/>
          <w:sz w:val="22"/>
          <w:szCs w:val="22"/>
        </w:rPr>
        <w:t>r</w:t>
      </w:r>
      <w:r w:rsidR="00735812">
        <w:rPr>
          <w:rFonts w:ascii="Arial" w:hAnsi="Arial" w:cs="Arial"/>
          <w:color w:val="000000"/>
          <w:sz w:val="22"/>
          <w:szCs w:val="22"/>
        </w:rPr>
        <w:t xml:space="preserve"> vertikalen und horizontalen Streben eines Regals komfortabel </w:t>
      </w:r>
      <w:r w:rsidR="00D03D2D">
        <w:rPr>
          <w:rFonts w:ascii="Arial" w:hAnsi="Arial" w:cs="Arial"/>
          <w:color w:val="000000"/>
          <w:sz w:val="22"/>
          <w:szCs w:val="22"/>
        </w:rPr>
        <w:t xml:space="preserve">in einem Schritt </w:t>
      </w:r>
      <w:r w:rsidR="00905B4B">
        <w:rPr>
          <w:rFonts w:ascii="Arial" w:hAnsi="Arial" w:cs="Arial"/>
          <w:color w:val="000000"/>
          <w:sz w:val="22"/>
          <w:szCs w:val="22"/>
        </w:rPr>
        <w:t>möglich</w:t>
      </w:r>
      <w:r w:rsidR="00735812">
        <w:rPr>
          <w:rFonts w:ascii="Arial" w:hAnsi="Arial" w:cs="Arial"/>
          <w:color w:val="000000"/>
          <w:sz w:val="22"/>
          <w:szCs w:val="22"/>
        </w:rPr>
        <w:t xml:space="preserve">. </w:t>
      </w:r>
      <w:r w:rsidR="00905B4B">
        <w:rPr>
          <w:rFonts w:ascii="Arial" w:hAnsi="Arial" w:cs="Arial"/>
          <w:color w:val="000000"/>
          <w:sz w:val="22"/>
          <w:szCs w:val="22"/>
        </w:rPr>
        <w:t xml:space="preserve">Der Anwender hat jederzeit die optische </w:t>
      </w:r>
      <w:r w:rsidR="00956CFF">
        <w:rPr>
          <w:rFonts w:ascii="Arial" w:hAnsi="Arial" w:cs="Arial"/>
          <w:color w:val="000000"/>
          <w:sz w:val="22"/>
          <w:szCs w:val="22"/>
        </w:rPr>
        <w:t xml:space="preserve">Kontrolle über die vorgenommenen Veränderungen. </w:t>
      </w:r>
      <w:r w:rsidR="00CD0D64">
        <w:rPr>
          <w:rFonts w:ascii="Arial" w:hAnsi="Arial" w:cs="Arial"/>
          <w:color w:val="000000"/>
          <w:sz w:val="22"/>
          <w:szCs w:val="22"/>
        </w:rPr>
        <w:t>Darüber hinaus bietet die</w:t>
      </w:r>
      <w:r w:rsidR="00CD0D64">
        <w:rPr>
          <w:rFonts w:ascii="Arial" w:hAnsi="Arial" w:cs="Arial"/>
          <w:b/>
          <w:color w:val="000000"/>
          <w:sz w:val="22"/>
          <w:szCs w:val="22"/>
        </w:rPr>
        <w:t xml:space="preserve"> </w:t>
      </w:r>
      <w:r w:rsidR="00CD0D64" w:rsidRPr="00CD0D64">
        <w:rPr>
          <w:rFonts w:ascii="Arial" w:hAnsi="Arial" w:cs="Arial"/>
          <w:bCs/>
          <w:color w:val="000000"/>
          <w:sz w:val="22"/>
          <w:szCs w:val="22"/>
        </w:rPr>
        <w:t>Konstruktionssoftware ab sofort eine Messung des Abstands zwischen zwei Profilen an</w:t>
      </w:r>
      <w:r w:rsidR="00CD0D64">
        <w:rPr>
          <w:rFonts w:ascii="Arial" w:hAnsi="Arial" w:cs="Arial"/>
          <w:bCs/>
          <w:color w:val="000000"/>
          <w:sz w:val="22"/>
          <w:szCs w:val="22"/>
        </w:rPr>
        <w:t>. Mit Angabe der l</w:t>
      </w:r>
      <w:r w:rsidR="00CD0D64" w:rsidRPr="00CD0D64">
        <w:rPr>
          <w:rFonts w:ascii="Arial" w:hAnsi="Arial" w:cs="Arial"/>
          <w:bCs/>
          <w:color w:val="000000"/>
          <w:sz w:val="22"/>
          <w:szCs w:val="22"/>
        </w:rPr>
        <w:t>ichte</w:t>
      </w:r>
      <w:r w:rsidR="00CD0D64">
        <w:rPr>
          <w:rFonts w:ascii="Arial" w:hAnsi="Arial" w:cs="Arial"/>
          <w:bCs/>
          <w:color w:val="000000"/>
          <w:sz w:val="22"/>
          <w:szCs w:val="22"/>
        </w:rPr>
        <w:t>n</w:t>
      </w:r>
      <w:r w:rsidR="00CD0D64" w:rsidRPr="00CD0D64">
        <w:rPr>
          <w:rFonts w:ascii="Arial" w:hAnsi="Arial" w:cs="Arial"/>
          <w:bCs/>
          <w:color w:val="000000"/>
          <w:sz w:val="22"/>
          <w:szCs w:val="22"/>
        </w:rPr>
        <w:t xml:space="preserve"> Weite </w:t>
      </w:r>
      <w:r w:rsidR="00CD0D64">
        <w:rPr>
          <w:rFonts w:ascii="Arial" w:hAnsi="Arial" w:cs="Arial"/>
          <w:bCs/>
          <w:color w:val="000000"/>
          <w:sz w:val="22"/>
          <w:szCs w:val="22"/>
        </w:rPr>
        <w:t xml:space="preserve">lassen sich </w:t>
      </w:r>
      <w:r w:rsidR="00CD0D64">
        <w:rPr>
          <w:rFonts w:ascii="Arial" w:hAnsi="Arial" w:cs="Arial"/>
          <w:sz w:val="22"/>
          <w:szCs w:val="18"/>
          <w:lang w:eastAsia="en-US"/>
        </w:rPr>
        <w:t xml:space="preserve">geforderte Maße und Zwischenräume in Regalen oder Maschinenrahmen </w:t>
      </w:r>
      <w:r w:rsidR="00CD0D64" w:rsidRPr="00CD0D64">
        <w:rPr>
          <w:rFonts w:ascii="Arial" w:hAnsi="Arial" w:cs="Arial"/>
          <w:bCs/>
          <w:color w:val="000000"/>
          <w:sz w:val="22"/>
          <w:szCs w:val="22"/>
        </w:rPr>
        <w:t>exakt einhalten.</w:t>
      </w:r>
    </w:p>
    <w:p w14:paraId="4269F4A6" w14:textId="75DB6ABB" w:rsidR="00956CFF" w:rsidRDefault="00956CFF" w:rsidP="00230E8D">
      <w:pPr>
        <w:autoSpaceDE w:val="0"/>
        <w:autoSpaceDN w:val="0"/>
        <w:adjustRightInd w:val="0"/>
        <w:spacing w:line="360" w:lineRule="auto"/>
        <w:jc w:val="both"/>
        <w:rPr>
          <w:rFonts w:ascii="Arial" w:hAnsi="Arial" w:cs="Arial"/>
          <w:color w:val="000000"/>
          <w:sz w:val="22"/>
          <w:szCs w:val="22"/>
        </w:rPr>
      </w:pPr>
    </w:p>
    <w:p w14:paraId="7D9A6D62" w14:textId="2714C474" w:rsidR="00956CFF" w:rsidRPr="00956CFF" w:rsidRDefault="00956CFF" w:rsidP="00230E8D">
      <w:pPr>
        <w:autoSpaceDE w:val="0"/>
        <w:autoSpaceDN w:val="0"/>
        <w:adjustRightInd w:val="0"/>
        <w:spacing w:line="360" w:lineRule="auto"/>
        <w:jc w:val="both"/>
        <w:rPr>
          <w:rFonts w:ascii="Arial" w:hAnsi="Arial" w:cs="Arial"/>
          <w:b/>
          <w:bCs/>
          <w:color w:val="000000"/>
          <w:sz w:val="22"/>
          <w:szCs w:val="22"/>
        </w:rPr>
      </w:pPr>
      <w:r w:rsidRPr="00956CFF">
        <w:rPr>
          <w:rFonts w:ascii="Arial" w:hAnsi="Arial" w:cs="Arial"/>
          <w:b/>
          <w:bCs/>
          <w:color w:val="000000"/>
          <w:sz w:val="22"/>
          <w:szCs w:val="22"/>
        </w:rPr>
        <w:t>Individuelle Profilbearbeitung</w:t>
      </w:r>
    </w:p>
    <w:p w14:paraId="300588D3" w14:textId="1168ECA8" w:rsidR="000606DF" w:rsidRDefault="00094C15" w:rsidP="00230E8D">
      <w:pPr>
        <w:autoSpaceDE w:val="0"/>
        <w:autoSpaceDN w:val="0"/>
        <w:adjustRightInd w:val="0"/>
        <w:spacing w:line="360" w:lineRule="auto"/>
        <w:jc w:val="both"/>
        <w:rPr>
          <w:rFonts w:ascii="Arial" w:hAnsi="Arial" w:cs="Arial"/>
          <w:sz w:val="22"/>
          <w:szCs w:val="22"/>
        </w:rPr>
      </w:pPr>
      <w:r>
        <w:rPr>
          <w:rFonts w:ascii="Arial" w:hAnsi="Arial" w:cs="Arial"/>
          <w:color w:val="000000"/>
          <w:sz w:val="22"/>
          <w:szCs w:val="22"/>
        </w:rPr>
        <w:t xml:space="preserve">Für die individuelle Profilbearbeitung bietet sich die Funktion „Bohrungen und Gewinde“ an. </w:t>
      </w:r>
      <w:r w:rsidR="000606DF">
        <w:rPr>
          <w:rFonts w:ascii="Arial" w:hAnsi="Arial" w:cs="Arial"/>
          <w:color w:val="000000"/>
          <w:sz w:val="22"/>
          <w:szCs w:val="22"/>
        </w:rPr>
        <w:t xml:space="preserve">Nach </w:t>
      </w:r>
      <w:r w:rsidR="0035685C">
        <w:rPr>
          <w:rFonts w:ascii="Arial" w:hAnsi="Arial" w:cs="Arial"/>
          <w:color w:val="000000"/>
          <w:sz w:val="22"/>
          <w:szCs w:val="22"/>
        </w:rPr>
        <w:t>A</w:t>
      </w:r>
      <w:r w:rsidR="000606DF">
        <w:rPr>
          <w:rFonts w:ascii="Arial" w:hAnsi="Arial" w:cs="Arial"/>
          <w:color w:val="000000"/>
          <w:sz w:val="22"/>
          <w:szCs w:val="22"/>
        </w:rPr>
        <w:t>uswahl über den item Produktkatalog lassen sich die Bea</w:t>
      </w:r>
      <w:r w:rsidR="0035685C">
        <w:rPr>
          <w:rFonts w:ascii="Arial" w:hAnsi="Arial" w:cs="Arial"/>
          <w:color w:val="000000"/>
          <w:sz w:val="22"/>
          <w:szCs w:val="22"/>
        </w:rPr>
        <w:t>r</w:t>
      </w:r>
      <w:r w:rsidR="000606DF">
        <w:rPr>
          <w:rFonts w:ascii="Arial" w:hAnsi="Arial" w:cs="Arial"/>
          <w:color w:val="000000"/>
          <w:sz w:val="22"/>
          <w:szCs w:val="22"/>
        </w:rPr>
        <w:t xml:space="preserve">beitungen </w:t>
      </w:r>
      <w:r w:rsidR="0035685C">
        <w:rPr>
          <w:rFonts w:ascii="Arial" w:hAnsi="Arial" w:cs="Arial"/>
          <w:color w:val="000000"/>
          <w:sz w:val="22"/>
          <w:szCs w:val="22"/>
        </w:rPr>
        <w:t>per Drag</w:t>
      </w:r>
      <w:r w:rsidR="00973A7F">
        <w:rPr>
          <w:rFonts w:ascii="Arial" w:hAnsi="Arial" w:cs="Arial"/>
          <w:color w:val="000000"/>
          <w:sz w:val="22"/>
          <w:szCs w:val="22"/>
        </w:rPr>
        <w:t>-and-</w:t>
      </w:r>
      <w:r w:rsidR="0035685C">
        <w:rPr>
          <w:rFonts w:ascii="Arial" w:hAnsi="Arial" w:cs="Arial"/>
          <w:color w:val="000000"/>
          <w:sz w:val="22"/>
          <w:szCs w:val="22"/>
        </w:rPr>
        <w:t>Drop an das Profil ziehen. Dabei ist der</w:t>
      </w:r>
      <w:r w:rsidR="000606DF" w:rsidRPr="000606DF">
        <w:rPr>
          <w:rFonts w:ascii="Arial" w:hAnsi="Arial" w:cs="Arial"/>
          <w:sz w:val="22"/>
          <w:szCs w:val="22"/>
        </w:rPr>
        <w:t xml:space="preserve"> Durchmesser der Bohrungen </w:t>
      </w:r>
      <w:r w:rsidR="0035685C">
        <w:rPr>
          <w:rFonts w:ascii="Arial" w:hAnsi="Arial" w:cs="Arial"/>
          <w:sz w:val="22"/>
          <w:szCs w:val="22"/>
        </w:rPr>
        <w:t xml:space="preserve">variabel wählbar: </w:t>
      </w:r>
      <w:r w:rsidR="000606DF" w:rsidRPr="000606DF">
        <w:rPr>
          <w:rFonts w:ascii="Arial" w:hAnsi="Arial" w:cs="Arial"/>
          <w:sz w:val="22"/>
          <w:szCs w:val="22"/>
        </w:rPr>
        <w:t xml:space="preserve">in Schritten von 0,1 mm </w:t>
      </w:r>
      <w:r w:rsidR="0035685C">
        <w:rPr>
          <w:rFonts w:ascii="Arial" w:hAnsi="Arial" w:cs="Arial"/>
          <w:sz w:val="22"/>
          <w:szCs w:val="22"/>
        </w:rPr>
        <w:t>bei</w:t>
      </w:r>
      <w:r w:rsidR="000606DF" w:rsidRPr="000606DF">
        <w:rPr>
          <w:rFonts w:ascii="Arial" w:hAnsi="Arial" w:cs="Arial"/>
          <w:sz w:val="22"/>
          <w:szCs w:val="22"/>
        </w:rPr>
        <w:t xml:space="preserve"> einer Gesamtbreite von 2 bis 10 mm</w:t>
      </w:r>
      <w:r w:rsidR="0035685C">
        <w:rPr>
          <w:rFonts w:ascii="Arial" w:hAnsi="Arial" w:cs="Arial"/>
          <w:sz w:val="22"/>
          <w:szCs w:val="22"/>
        </w:rPr>
        <w:t>.</w:t>
      </w:r>
      <w:r w:rsidR="000606DF" w:rsidRPr="000606DF">
        <w:rPr>
          <w:rFonts w:ascii="Arial" w:hAnsi="Arial" w:cs="Arial"/>
          <w:sz w:val="22"/>
          <w:szCs w:val="22"/>
        </w:rPr>
        <w:t xml:space="preserve"> Die Platzierung am Profil erfolgt exakt und </w:t>
      </w:r>
      <w:r w:rsidR="00CD0D64">
        <w:rPr>
          <w:rFonts w:ascii="Arial" w:hAnsi="Arial" w:cs="Arial"/>
          <w:sz w:val="22"/>
          <w:szCs w:val="22"/>
        </w:rPr>
        <w:t>ist</w:t>
      </w:r>
      <w:r w:rsidR="000606DF" w:rsidRPr="000606DF">
        <w:rPr>
          <w:rFonts w:ascii="Arial" w:hAnsi="Arial" w:cs="Arial"/>
          <w:sz w:val="22"/>
          <w:szCs w:val="22"/>
        </w:rPr>
        <w:t xml:space="preserve"> jederzeit </w:t>
      </w:r>
      <w:r w:rsidR="00905B4B">
        <w:rPr>
          <w:rFonts w:ascii="Arial" w:hAnsi="Arial" w:cs="Arial"/>
          <w:sz w:val="22"/>
          <w:szCs w:val="22"/>
        </w:rPr>
        <w:t>veränder</w:t>
      </w:r>
      <w:r w:rsidR="00CD0D64">
        <w:rPr>
          <w:rFonts w:ascii="Arial" w:hAnsi="Arial" w:cs="Arial"/>
          <w:sz w:val="22"/>
          <w:szCs w:val="22"/>
        </w:rPr>
        <w:t>bar</w:t>
      </w:r>
      <w:r w:rsidR="0035685C">
        <w:rPr>
          <w:rFonts w:ascii="Arial" w:hAnsi="Arial" w:cs="Arial"/>
          <w:sz w:val="22"/>
          <w:szCs w:val="22"/>
        </w:rPr>
        <w:t xml:space="preserve">. Für Verbinder, Rollen und Stellfüße wählt die intelligente Software automatisch die passende Profilbearbeitung </w:t>
      </w:r>
      <w:r w:rsidR="0035685C">
        <w:rPr>
          <w:rFonts w:ascii="Arial" w:hAnsi="Arial" w:cs="Arial"/>
          <w:sz w:val="22"/>
          <w:szCs w:val="22"/>
        </w:rPr>
        <w:lastRenderedPageBreak/>
        <w:t xml:space="preserve">aus. Nach der Bestellung über den item Online Shop liefert item innerhalb </w:t>
      </w:r>
      <w:r w:rsidR="00A613F8">
        <w:rPr>
          <w:rFonts w:ascii="Arial" w:hAnsi="Arial" w:cs="Arial"/>
          <w:sz w:val="22"/>
          <w:szCs w:val="22"/>
        </w:rPr>
        <w:t>weniger Tage</w:t>
      </w:r>
      <w:r w:rsidR="0035685C">
        <w:rPr>
          <w:rFonts w:ascii="Arial" w:hAnsi="Arial" w:cs="Arial"/>
          <w:sz w:val="22"/>
          <w:szCs w:val="22"/>
        </w:rPr>
        <w:t xml:space="preserve">. Mit der Montage kann sofort begonnen werden, da </w:t>
      </w:r>
      <w:r w:rsidR="00A613F8">
        <w:rPr>
          <w:rFonts w:ascii="Arial" w:hAnsi="Arial" w:cs="Arial"/>
          <w:sz w:val="22"/>
          <w:szCs w:val="22"/>
        </w:rPr>
        <w:t xml:space="preserve">die Profile sämtliche </w:t>
      </w:r>
      <w:r w:rsidR="00492093">
        <w:rPr>
          <w:rFonts w:ascii="Arial" w:hAnsi="Arial" w:cs="Arial"/>
          <w:sz w:val="22"/>
          <w:szCs w:val="22"/>
        </w:rPr>
        <w:t>Bearbeitungen</w:t>
      </w:r>
      <w:r w:rsidR="00A613F8">
        <w:rPr>
          <w:rFonts w:ascii="Arial" w:hAnsi="Arial" w:cs="Arial"/>
          <w:sz w:val="22"/>
          <w:szCs w:val="22"/>
        </w:rPr>
        <w:t xml:space="preserve"> </w:t>
      </w:r>
      <w:r w:rsidR="00905B4B">
        <w:rPr>
          <w:rFonts w:ascii="Arial" w:hAnsi="Arial" w:cs="Arial"/>
          <w:sz w:val="22"/>
          <w:szCs w:val="22"/>
        </w:rPr>
        <w:t>aufweisen.</w:t>
      </w:r>
    </w:p>
    <w:p w14:paraId="2DDB70EE" w14:textId="74D02CCA" w:rsidR="00956CFF" w:rsidRDefault="00956CFF" w:rsidP="00230E8D">
      <w:pPr>
        <w:autoSpaceDE w:val="0"/>
        <w:autoSpaceDN w:val="0"/>
        <w:adjustRightInd w:val="0"/>
        <w:spacing w:line="360" w:lineRule="auto"/>
        <w:jc w:val="both"/>
        <w:rPr>
          <w:rFonts w:ascii="Arial" w:hAnsi="Arial" w:cs="Arial"/>
          <w:sz w:val="22"/>
          <w:szCs w:val="22"/>
        </w:rPr>
      </w:pPr>
    </w:p>
    <w:p w14:paraId="7153336C" w14:textId="7FC86E1C" w:rsidR="00956CFF" w:rsidRPr="00956CFF" w:rsidRDefault="00956CFF" w:rsidP="00230E8D">
      <w:pPr>
        <w:autoSpaceDE w:val="0"/>
        <w:autoSpaceDN w:val="0"/>
        <w:adjustRightInd w:val="0"/>
        <w:spacing w:line="360" w:lineRule="auto"/>
        <w:jc w:val="both"/>
        <w:rPr>
          <w:rFonts w:ascii="Arial" w:hAnsi="Arial" w:cs="Arial"/>
          <w:b/>
          <w:bCs/>
          <w:sz w:val="22"/>
          <w:szCs w:val="22"/>
        </w:rPr>
      </w:pPr>
      <w:r w:rsidRPr="00956CFF">
        <w:rPr>
          <w:rFonts w:ascii="Arial" w:hAnsi="Arial" w:cs="Arial"/>
          <w:b/>
          <w:bCs/>
          <w:sz w:val="22"/>
          <w:szCs w:val="22"/>
        </w:rPr>
        <w:t>Schlanke Fertigung mit Kugelverbindern</w:t>
      </w:r>
    </w:p>
    <w:p w14:paraId="47351232" w14:textId="2954CED0" w:rsidR="00956CFF" w:rsidRDefault="00956CFF" w:rsidP="00230E8D">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Im Betriebsmittelbau kommen </w:t>
      </w:r>
      <w:r w:rsidR="00D13AAC">
        <w:rPr>
          <w:rFonts w:ascii="Arial" w:hAnsi="Arial" w:cs="Arial"/>
          <w:sz w:val="22"/>
          <w:szCs w:val="22"/>
        </w:rPr>
        <w:t xml:space="preserve">die Rohre und </w:t>
      </w:r>
      <w:r>
        <w:rPr>
          <w:rFonts w:ascii="Arial" w:hAnsi="Arial" w:cs="Arial"/>
          <w:sz w:val="22"/>
          <w:szCs w:val="22"/>
        </w:rPr>
        <w:t xml:space="preserve">Profilrohre </w:t>
      </w:r>
      <w:r w:rsidR="00D13AAC">
        <w:rPr>
          <w:rFonts w:ascii="Arial" w:hAnsi="Arial" w:cs="Arial"/>
          <w:sz w:val="22"/>
          <w:szCs w:val="22"/>
        </w:rPr>
        <w:t xml:space="preserve">D30 </w:t>
      </w:r>
      <w:r>
        <w:rPr>
          <w:rFonts w:ascii="Arial" w:hAnsi="Arial" w:cs="Arial"/>
          <w:sz w:val="22"/>
          <w:szCs w:val="22"/>
        </w:rPr>
        <w:t xml:space="preserve">aus dem Lean </w:t>
      </w:r>
      <w:proofErr w:type="spellStart"/>
      <w:r>
        <w:rPr>
          <w:rFonts w:ascii="Arial" w:hAnsi="Arial" w:cs="Arial"/>
          <w:sz w:val="22"/>
          <w:szCs w:val="22"/>
        </w:rPr>
        <w:t>Production</w:t>
      </w:r>
      <w:proofErr w:type="spellEnd"/>
      <w:r>
        <w:rPr>
          <w:rFonts w:ascii="Arial" w:hAnsi="Arial" w:cs="Arial"/>
          <w:sz w:val="22"/>
          <w:szCs w:val="22"/>
        </w:rPr>
        <w:t xml:space="preserve"> Systembaukasten von item zum Einsatz. </w:t>
      </w:r>
      <w:r w:rsidR="00D13AAC">
        <w:rPr>
          <w:rFonts w:ascii="Arial" w:hAnsi="Arial" w:cs="Arial"/>
          <w:sz w:val="22"/>
          <w:szCs w:val="22"/>
        </w:rPr>
        <w:t xml:space="preserve">Einzelne Rohre lassen sich durch eine Vielzahl </w:t>
      </w:r>
      <w:r w:rsidR="00492093">
        <w:rPr>
          <w:rFonts w:ascii="Arial" w:hAnsi="Arial" w:cs="Arial"/>
          <w:sz w:val="22"/>
          <w:szCs w:val="22"/>
        </w:rPr>
        <w:t>vo</w:t>
      </w:r>
      <w:r w:rsidR="00D13AAC">
        <w:rPr>
          <w:rFonts w:ascii="Arial" w:hAnsi="Arial" w:cs="Arial"/>
          <w:sz w:val="22"/>
          <w:szCs w:val="22"/>
        </w:rPr>
        <w:t xml:space="preserve">n Verbindungselementen zusammenfügen. Dabei ermöglichen Kugelverbinder eine Montage </w:t>
      </w:r>
      <w:r w:rsidR="00A141F0">
        <w:rPr>
          <w:rFonts w:ascii="Arial" w:hAnsi="Arial" w:cs="Arial"/>
          <w:sz w:val="22"/>
          <w:szCs w:val="22"/>
        </w:rPr>
        <w:t xml:space="preserve">von Stoßverbindungen und Streben </w:t>
      </w:r>
      <w:r w:rsidR="00D13AAC">
        <w:rPr>
          <w:rFonts w:ascii="Arial" w:hAnsi="Arial" w:cs="Arial"/>
          <w:sz w:val="22"/>
          <w:szCs w:val="22"/>
        </w:rPr>
        <w:t>im freien Winkel</w:t>
      </w:r>
      <w:r w:rsidR="00F21DF2">
        <w:rPr>
          <w:rFonts w:ascii="Arial" w:hAnsi="Arial" w:cs="Arial"/>
          <w:sz w:val="22"/>
          <w:szCs w:val="22"/>
        </w:rPr>
        <w:t xml:space="preserve">. Anwender des </w:t>
      </w:r>
      <w:r w:rsidR="00973A7F">
        <w:rPr>
          <w:rFonts w:ascii="Arial" w:hAnsi="Arial" w:cs="Arial"/>
          <w:sz w:val="22"/>
          <w:szCs w:val="22"/>
        </w:rPr>
        <w:t xml:space="preserve">item </w:t>
      </w:r>
      <w:proofErr w:type="spellStart"/>
      <w:r w:rsidR="00F21DF2">
        <w:rPr>
          <w:rFonts w:ascii="Arial" w:hAnsi="Arial" w:cs="Arial"/>
          <w:sz w:val="22"/>
          <w:szCs w:val="22"/>
        </w:rPr>
        <w:t>Engineeringtools</w:t>
      </w:r>
      <w:proofErr w:type="spellEnd"/>
      <w:r w:rsidR="00F21DF2">
        <w:rPr>
          <w:rFonts w:ascii="Arial" w:hAnsi="Arial" w:cs="Arial"/>
          <w:sz w:val="22"/>
          <w:szCs w:val="22"/>
        </w:rPr>
        <w:t xml:space="preserve"> wählen das Profil mit Kugelverbinder aus dem Lean </w:t>
      </w:r>
      <w:proofErr w:type="spellStart"/>
      <w:r w:rsidR="00F21DF2">
        <w:rPr>
          <w:rFonts w:ascii="Arial" w:hAnsi="Arial" w:cs="Arial"/>
          <w:sz w:val="22"/>
          <w:szCs w:val="22"/>
        </w:rPr>
        <w:t>Production</w:t>
      </w:r>
      <w:proofErr w:type="spellEnd"/>
      <w:r w:rsidR="00F21DF2">
        <w:rPr>
          <w:rFonts w:ascii="Arial" w:hAnsi="Arial" w:cs="Arial"/>
          <w:sz w:val="22"/>
          <w:szCs w:val="22"/>
        </w:rPr>
        <w:t xml:space="preserve"> Systembaukasten aus und definieren die gewünschte Länge. Automatisch platziert das intelligente Programm den zweiten Kugelverbinder und stellt den richtigen Winkel ein.</w:t>
      </w:r>
    </w:p>
    <w:p w14:paraId="6741E2A0"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112AE950" w14:textId="0AC95CAC" w:rsidR="00311B91" w:rsidRDefault="00106A69" w:rsidP="00311B91">
      <w:pPr>
        <w:spacing w:line="360" w:lineRule="auto"/>
        <w:jc w:val="both"/>
        <w:rPr>
          <w:rFonts w:ascii="Arial" w:hAnsi="Arial" w:cs="Arial"/>
          <w:sz w:val="22"/>
          <w:szCs w:val="18"/>
          <w:lang w:eastAsia="en-US"/>
        </w:rPr>
      </w:pPr>
      <w:r>
        <w:rPr>
          <w:rFonts w:ascii="Arial" w:hAnsi="Arial" w:cs="Arial"/>
          <w:sz w:val="22"/>
          <w:szCs w:val="18"/>
          <w:lang w:eastAsia="en-US"/>
        </w:rPr>
        <w:t>Alle n</w:t>
      </w:r>
      <w:r w:rsidR="009C700C">
        <w:rPr>
          <w:rFonts w:ascii="Arial" w:hAnsi="Arial" w:cs="Arial"/>
          <w:sz w:val="22"/>
          <w:szCs w:val="18"/>
          <w:lang w:eastAsia="en-US"/>
        </w:rPr>
        <w:t>eu</w:t>
      </w:r>
      <w:r w:rsidR="00492093">
        <w:rPr>
          <w:rFonts w:ascii="Arial" w:hAnsi="Arial" w:cs="Arial"/>
          <w:sz w:val="22"/>
          <w:szCs w:val="18"/>
          <w:lang w:eastAsia="en-US"/>
        </w:rPr>
        <w:t>e</w:t>
      </w:r>
      <w:r>
        <w:rPr>
          <w:rFonts w:ascii="Arial" w:hAnsi="Arial" w:cs="Arial"/>
          <w:sz w:val="22"/>
          <w:szCs w:val="18"/>
          <w:lang w:eastAsia="en-US"/>
        </w:rPr>
        <w:t>n</w:t>
      </w:r>
      <w:r w:rsidR="00492093">
        <w:rPr>
          <w:rFonts w:ascii="Arial" w:hAnsi="Arial" w:cs="Arial"/>
          <w:sz w:val="22"/>
          <w:szCs w:val="18"/>
          <w:lang w:eastAsia="en-US"/>
        </w:rPr>
        <w:t xml:space="preserve"> Funktionen und Erweiterungen der Produktpalette finden Interessierte </w:t>
      </w:r>
      <w:r w:rsidR="009C700C">
        <w:rPr>
          <w:rFonts w:ascii="Arial" w:hAnsi="Arial" w:cs="Arial"/>
          <w:sz w:val="22"/>
          <w:szCs w:val="18"/>
          <w:lang w:eastAsia="en-US"/>
        </w:rPr>
        <w:t xml:space="preserve">online </w:t>
      </w:r>
      <w:r w:rsidR="00492093">
        <w:rPr>
          <w:rFonts w:ascii="Arial" w:hAnsi="Arial" w:cs="Arial"/>
          <w:sz w:val="22"/>
          <w:szCs w:val="18"/>
          <w:lang w:eastAsia="en-US"/>
        </w:rPr>
        <w:t xml:space="preserve">im </w:t>
      </w:r>
      <w:proofErr w:type="spellStart"/>
      <w:r w:rsidR="00492093">
        <w:rPr>
          <w:rFonts w:ascii="Arial" w:hAnsi="Arial" w:cs="Arial"/>
          <w:sz w:val="22"/>
          <w:szCs w:val="18"/>
          <w:lang w:eastAsia="en-US"/>
        </w:rPr>
        <w:t>Changelog</w:t>
      </w:r>
      <w:proofErr w:type="spellEnd"/>
      <w:r w:rsidR="00F21DF2">
        <w:rPr>
          <w:rFonts w:ascii="Arial" w:hAnsi="Arial" w:cs="Arial"/>
          <w:sz w:val="22"/>
          <w:szCs w:val="18"/>
          <w:lang w:eastAsia="en-US"/>
        </w:rPr>
        <w:t xml:space="preserve"> </w:t>
      </w:r>
      <w:r>
        <w:rPr>
          <w:rFonts w:ascii="Arial" w:hAnsi="Arial" w:cs="Arial"/>
          <w:sz w:val="22"/>
          <w:szCs w:val="18"/>
          <w:lang w:eastAsia="en-US"/>
        </w:rPr>
        <w:t xml:space="preserve">des </w:t>
      </w:r>
      <w:r w:rsidR="00973A7F">
        <w:rPr>
          <w:rFonts w:ascii="Arial" w:hAnsi="Arial" w:cs="Arial"/>
          <w:sz w:val="22"/>
          <w:szCs w:val="18"/>
          <w:lang w:eastAsia="en-US"/>
        </w:rPr>
        <w:t xml:space="preserve">item </w:t>
      </w:r>
      <w:proofErr w:type="spellStart"/>
      <w:r>
        <w:rPr>
          <w:rFonts w:ascii="Arial" w:hAnsi="Arial" w:cs="Arial"/>
          <w:sz w:val="22"/>
          <w:szCs w:val="18"/>
          <w:lang w:eastAsia="en-US"/>
        </w:rPr>
        <w:t>Engineeringtools</w:t>
      </w:r>
      <w:proofErr w:type="spellEnd"/>
      <w:r>
        <w:rPr>
          <w:rFonts w:ascii="Arial" w:hAnsi="Arial" w:cs="Arial"/>
          <w:sz w:val="22"/>
          <w:szCs w:val="18"/>
          <w:lang w:eastAsia="en-US"/>
        </w:rPr>
        <w:t>.</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6E4FC6F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106A69">
        <w:rPr>
          <w:rFonts w:ascii="Arial" w:hAnsi="Arial" w:cs="Arial"/>
          <w:sz w:val="22"/>
          <w:szCs w:val="18"/>
          <w:lang w:eastAsia="en-US"/>
        </w:rPr>
        <w:t>3</w:t>
      </w:r>
      <w:r w:rsidR="0093652E">
        <w:rPr>
          <w:rFonts w:ascii="Arial" w:hAnsi="Arial" w:cs="Arial"/>
          <w:sz w:val="22"/>
          <w:szCs w:val="18"/>
          <w:lang w:eastAsia="en-US"/>
        </w:rPr>
        <w:t>.</w:t>
      </w:r>
      <w:r w:rsidR="00106A69">
        <w:rPr>
          <w:rFonts w:ascii="Arial" w:hAnsi="Arial" w:cs="Arial"/>
          <w:sz w:val="22"/>
          <w:szCs w:val="18"/>
          <w:lang w:eastAsia="en-US"/>
        </w:rPr>
        <w:t>161</w:t>
      </w:r>
    </w:p>
    <w:p w14:paraId="1CEF60CF" w14:textId="7483389C"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973A7F">
        <w:rPr>
          <w:rFonts w:ascii="Arial" w:hAnsi="Arial" w:cs="Arial"/>
          <w:sz w:val="22"/>
          <w:szCs w:val="18"/>
          <w:lang w:eastAsia="en-US"/>
        </w:rPr>
        <w:t>4</w:t>
      </w:r>
      <w:r w:rsidR="0093652E">
        <w:rPr>
          <w:rFonts w:ascii="Arial" w:hAnsi="Arial" w:cs="Arial"/>
          <w:sz w:val="22"/>
          <w:szCs w:val="18"/>
          <w:lang w:eastAsia="en-US"/>
        </w:rPr>
        <w:t xml:space="preserve">. </w:t>
      </w:r>
      <w:r w:rsidR="00973A7F">
        <w:rPr>
          <w:rFonts w:ascii="Arial" w:hAnsi="Arial" w:cs="Arial"/>
          <w:sz w:val="22"/>
          <w:szCs w:val="18"/>
          <w:lang w:eastAsia="en-US"/>
        </w:rPr>
        <w:t>November</w:t>
      </w:r>
      <w:r w:rsidR="0093652E">
        <w:rPr>
          <w:rFonts w:ascii="Arial" w:hAnsi="Arial" w:cs="Arial"/>
          <w:sz w:val="22"/>
          <w:szCs w:val="18"/>
          <w:lang w:eastAsia="en-US"/>
        </w:rPr>
        <w:t xml:space="preserve"> 2019</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0C4FDF9"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FF7793">
        <w:rPr>
          <w:rFonts w:ascii="Arial" w:hAnsi="Arial" w:cs="Arial"/>
          <w:sz w:val="22"/>
          <w:szCs w:val="18"/>
          <w:lang w:eastAsia="en-US"/>
        </w:rPr>
        <w:t>3</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78DBC672" w14:textId="30FD8E81" w:rsidR="00E403CD" w:rsidRDefault="00311B91" w:rsidP="009C700C">
      <w:pPr>
        <w:spacing w:line="360" w:lineRule="auto"/>
        <w:rPr>
          <w:rFonts w:ascii="Arial" w:hAnsi="Arial" w:cs="Arial"/>
          <w:color w:val="000000"/>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D91AA9">
        <w:rPr>
          <w:rFonts w:ascii="Arial" w:hAnsi="Arial" w:cs="Arial"/>
          <w:color w:val="000000"/>
          <w:sz w:val="22"/>
          <w:szCs w:val="22"/>
        </w:rPr>
        <w:t>Anpassungen und Veränderungen sind</w:t>
      </w:r>
      <w:r w:rsidR="00D91AA9">
        <w:rPr>
          <w:rFonts w:ascii="Arial" w:hAnsi="Arial" w:cs="Arial"/>
          <w:color w:val="000000"/>
          <w:sz w:val="22"/>
          <w:szCs w:val="22"/>
        </w:rPr>
        <w:t xml:space="preserve"> mit dem item </w:t>
      </w:r>
      <w:proofErr w:type="spellStart"/>
      <w:r w:rsidR="00D91AA9">
        <w:rPr>
          <w:rFonts w:ascii="Arial" w:hAnsi="Arial" w:cs="Arial"/>
          <w:color w:val="000000"/>
          <w:sz w:val="22"/>
          <w:szCs w:val="22"/>
        </w:rPr>
        <w:t>Engineeringtool</w:t>
      </w:r>
      <w:proofErr w:type="spellEnd"/>
      <w:r w:rsidR="00D91AA9">
        <w:rPr>
          <w:rFonts w:ascii="Arial" w:hAnsi="Arial" w:cs="Arial"/>
          <w:color w:val="000000"/>
          <w:sz w:val="22"/>
          <w:szCs w:val="22"/>
        </w:rPr>
        <w:t xml:space="preserve"> jetzt noch schneller realisierbar</w:t>
      </w:r>
      <w:r w:rsidR="00D91AA9">
        <w:rPr>
          <w:rFonts w:ascii="Arial" w:hAnsi="Arial" w:cs="Arial"/>
          <w:color w:val="000000"/>
          <w:sz w:val="22"/>
          <w:szCs w:val="22"/>
        </w:rPr>
        <w:t>, da der</w:t>
      </w:r>
      <w:r w:rsidR="00D91AA9">
        <w:rPr>
          <w:rFonts w:ascii="Arial" w:hAnsi="Arial" w:cs="Arial"/>
          <w:color w:val="000000"/>
          <w:sz w:val="22"/>
          <w:szCs w:val="22"/>
        </w:rPr>
        <w:t xml:space="preserve"> Anwender mehrere Profile anwählen und gleichzeitig auf ein vorgegebenes Maß bringen</w:t>
      </w:r>
      <w:r w:rsidR="00D91AA9">
        <w:rPr>
          <w:rFonts w:ascii="Arial" w:hAnsi="Arial" w:cs="Arial"/>
          <w:color w:val="000000"/>
          <w:sz w:val="22"/>
          <w:szCs w:val="22"/>
        </w:rPr>
        <w:t xml:space="preserve"> kann.</w:t>
      </w:r>
      <w:r w:rsidR="00D91AA9">
        <w:rPr>
          <w:rFonts w:ascii="Arial" w:hAnsi="Arial" w:cs="Arial"/>
          <w:color w:val="000000"/>
          <w:sz w:val="22"/>
          <w:szCs w:val="22"/>
        </w:rPr>
        <w:tab/>
        <w:t>Quelle: item</w:t>
      </w:r>
    </w:p>
    <w:p w14:paraId="0A50A649" w14:textId="5307F391" w:rsidR="00D91AA9" w:rsidRDefault="00D91AA9" w:rsidP="009C700C">
      <w:pPr>
        <w:spacing w:line="360" w:lineRule="auto"/>
        <w:rPr>
          <w:rFonts w:ascii="Arial" w:hAnsi="Arial" w:cs="Arial"/>
          <w:color w:val="000000"/>
          <w:sz w:val="22"/>
          <w:szCs w:val="22"/>
        </w:rPr>
      </w:pPr>
    </w:p>
    <w:p w14:paraId="5A3844C6" w14:textId="77777777" w:rsidR="00D91AA9" w:rsidRDefault="00D91AA9" w:rsidP="00D91AA9">
      <w:pPr>
        <w:spacing w:line="360" w:lineRule="auto"/>
        <w:rPr>
          <w:rFonts w:ascii="Arial" w:hAnsi="Arial" w:cs="Arial"/>
          <w:color w:val="000000"/>
          <w:sz w:val="22"/>
          <w:szCs w:val="22"/>
        </w:rPr>
      </w:pPr>
      <w:r w:rsidRPr="00D91AA9">
        <w:rPr>
          <w:rFonts w:ascii="Arial" w:hAnsi="Arial" w:cs="Arial"/>
          <w:b/>
          <w:bCs/>
          <w:color w:val="000000"/>
          <w:sz w:val="22"/>
          <w:szCs w:val="22"/>
        </w:rPr>
        <w:t>Bildunterschrift 2:</w:t>
      </w:r>
      <w:r>
        <w:rPr>
          <w:rFonts w:ascii="Arial" w:hAnsi="Arial" w:cs="Arial"/>
          <w:color w:val="000000"/>
          <w:sz w:val="22"/>
          <w:szCs w:val="22"/>
        </w:rPr>
        <w:t xml:space="preserve"> Die neuen </w:t>
      </w:r>
      <w:r>
        <w:rPr>
          <w:rFonts w:ascii="Arial" w:hAnsi="Arial" w:cs="Arial"/>
          <w:sz w:val="22"/>
          <w:szCs w:val="22"/>
        </w:rPr>
        <w:t xml:space="preserve">Kugelverbinder </w:t>
      </w:r>
      <w:r>
        <w:rPr>
          <w:rFonts w:ascii="Arial" w:hAnsi="Arial" w:cs="Arial"/>
          <w:sz w:val="22"/>
          <w:szCs w:val="22"/>
        </w:rPr>
        <w:t xml:space="preserve">aus dem </w:t>
      </w:r>
      <w:r>
        <w:rPr>
          <w:rFonts w:ascii="Arial" w:hAnsi="Arial" w:cs="Arial"/>
          <w:sz w:val="22"/>
          <w:szCs w:val="22"/>
        </w:rPr>
        <w:t xml:space="preserve">Lean </w:t>
      </w:r>
      <w:proofErr w:type="spellStart"/>
      <w:r>
        <w:rPr>
          <w:rFonts w:ascii="Arial" w:hAnsi="Arial" w:cs="Arial"/>
          <w:sz w:val="22"/>
          <w:szCs w:val="22"/>
        </w:rPr>
        <w:t>Production</w:t>
      </w:r>
      <w:proofErr w:type="spellEnd"/>
      <w:r>
        <w:rPr>
          <w:rFonts w:ascii="Arial" w:hAnsi="Arial" w:cs="Arial"/>
          <w:sz w:val="22"/>
          <w:szCs w:val="22"/>
        </w:rPr>
        <w:t xml:space="preserve"> Systembaukasten </w:t>
      </w:r>
      <w:r>
        <w:rPr>
          <w:rFonts w:ascii="Arial" w:hAnsi="Arial" w:cs="Arial"/>
          <w:sz w:val="22"/>
          <w:szCs w:val="22"/>
        </w:rPr>
        <w:t xml:space="preserve">ermöglichen eine </w:t>
      </w:r>
      <w:r>
        <w:rPr>
          <w:rFonts w:ascii="Arial" w:hAnsi="Arial" w:cs="Arial"/>
          <w:sz w:val="22"/>
          <w:szCs w:val="22"/>
        </w:rPr>
        <w:t>Montage von Stoßverbindungen und Streben im freien Winkel.</w:t>
      </w:r>
      <w:r>
        <w:rPr>
          <w:rFonts w:ascii="Arial" w:hAnsi="Arial" w:cs="Arial"/>
          <w:sz w:val="22"/>
          <w:szCs w:val="22"/>
        </w:rPr>
        <w:tab/>
      </w:r>
      <w:r>
        <w:rPr>
          <w:rFonts w:ascii="Arial" w:hAnsi="Arial" w:cs="Arial"/>
          <w:color w:val="000000"/>
          <w:sz w:val="22"/>
          <w:szCs w:val="22"/>
        </w:rPr>
        <w:t>Quelle: item</w:t>
      </w:r>
    </w:p>
    <w:p w14:paraId="52130851" w14:textId="3F32DCF3" w:rsidR="00D91AA9" w:rsidRDefault="00D91AA9" w:rsidP="009C700C">
      <w:pPr>
        <w:spacing w:line="360" w:lineRule="auto"/>
        <w:rPr>
          <w:rFonts w:ascii="Arial" w:hAnsi="Arial" w:cs="Arial"/>
          <w:sz w:val="22"/>
          <w:szCs w:val="22"/>
        </w:rPr>
      </w:pPr>
    </w:p>
    <w:p w14:paraId="45CDE3C9" w14:textId="77777777" w:rsidR="00211AE4" w:rsidRDefault="00D91AA9" w:rsidP="00211AE4">
      <w:pPr>
        <w:spacing w:line="360" w:lineRule="auto"/>
        <w:rPr>
          <w:rFonts w:ascii="Arial" w:hAnsi="Arial" w:cs="Arial"/>
          <w:color w:val="000000"/>
          <w:sz w:val="22"/>
          <w:szCs w:val="22"/>
        </w:rPr>
      </w:pPr>
      <w:r w:rsidRPr="00D91AA9">
        <w:rPr>
          <w:rFonts w:ascii="Arial" w:hAnsi="Arial" w:cs="Arial"/>
          <w:b/>
          <w:bCs/>
          <w:sz w:val="22"/>
          <w:szCs w:val="22"/>
        </w:rPr>
        <w:t>Bildunterschrift 3:</w:t>
      </w:r>
      <w:r>
        <w:rPr>
          <w:rFonts w:ascii="Arial" w:hAnsi="Arial" w:cs="Arial"/>
          <w:sz w:val="22"/>
          <w:szCs w:val="22"/>
        </w:rPr>
        <w:t xml:space="preserve"> Im </w:t>
      </w:r>
      <w:proofErr w:type="spellStart"/>
      <w:r>
        <w:rPr>
          <w:rFonts w:ascii="Arial" w:hAnsi="Arial" w:cs="Arial"/>
          <w:sz w:val="22"/>
          <w:szCs w:val="22"/>
        </w:rPr>
        <w:t>Changelog</w:t>
      </w:r>
      <w:proofErr w:type="spellEnd"/>
      <w:r>
        <w:rPr>
          <w:rFonts w:ascii="Arial" w:hAnsi="Arial" w:cs="Arial"/>
          <w:sz w:val="22"/>
          <w:szCs w:val="22"/>
        </w:rPr>
        <w:t xml:space="preserve"> des item </w:t>
      </w:r>
      <w:proofErr w:type="spellStart"/>
      <w:r>
        <w:rPr>
          <w:rFonts w:ascii="Arial" w:hAnsi="Arial" w:cs="Arial"/>
          <w:sz w:val="22"/>
          <w:szCs w:val="22"/>
        </w:rPr>
        <w:t>Engineeringtools</w:t>
      </w:r>
      <w:proofErr w:type="spellEnd"/>
      <w:r>
        <w:rPr>
          <w:rFonts w:ascii="Arial" w:hAnsi="Arial" w:cs="Arial"/>
          <w:sz w:val="22"/>
          <w:szCs w:val="22"/>
        </w:rPr>
        <w:t xml:space="preserve"> sind die aktuellsten Veränderungen und Neuerungen sofort ersichtlich.</w:t>
      </w:r>
      <w:r>
        <w:rPr>
          <w:rFonts w:ascii="Arial" w:hAnsi="Arial" w:cs="Arial"/>
          <w:sz w:val="22"/>
          <w:szCs w:val="22"/>
        </w:rPr>
        <w:tab/>
      </w:r>
      <w:r w:rsidR="00211AE4">
        <w:rPr>
          <w:rFonts w:ascii="Arial" w:hAnsi="Arial" w:cs="Arial"/>
          <w:color w:val="000000"/>
          <w:sz w:val="22"/>
          <w:szCs w:val="22"/>
        </w:rPr>
        <w:t>Quelle: item</w:t>
      </w:r>
    </w:p>
    <w:p w14:paraId="1D5321BC" w14:textId="06A8813F" w:rsidR="00D91AA9" w:rsidRPr="00E403CD" w:rsidRDefault="00D91AA9" w:rsidP="009C700C">
      <w:pPr>
        <w:spacing w:line="360" w:lineRule="auto"/>
        <w:rPr>
          <w:rFonts w:ascii="Arial" w:hAnsi="Arial" w:cs="Arial"/>
          <w:sz w:val="22"/>
          <w:szCs w:val="18"/>
          <w:lang w:eastAsia="en-US"/>
        </w:rPr>
      </w:pPr>
      <w:bookmarkStart w:id="0" w:name="_GoBack"/>
      <w:bookmarkEnd w:id="0"/>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F355E70" w14:textId="77777777"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w:t>
      </w:r>
      <w:r w:rsidRPr="00311B91">
        <w:rPr>
          <w:rFonts w:ascii="Arial" w:hAnsi="Arial"/>
          <w:bCs/>
          <w:sz w:val="18"/>
        </w:rPr>
        <w:lastRenderedPageBreak/>
        <w:t xml:space="preserve">hochwertige Komponenten zur Konstruktion von Maschinengestellen, Arbeitsplätzen, Automationslösungen und Lean </w:t>
      </w:r>
      <w:proofErr w:type="spellStart"/>
      <w:r w:rsidRPr="00311B91">
        <w:rPr>
          <w:rFonts w:ascii="Arial" w:hAnsi="Arial"/>
          <w:bCs/>
          <w:sz w:val="18"/>
        </w:rPr>
        <w:t>Production</w:t>
      </w:r>
      <w:proofErr w:type="spellEnd"/>
      <w:r w:rsidRPr="00311B91">
        <w:rPr>
          <w:rFonts w:ascii="Arial" w:hAnsi="Arial"/>
          <w:bCs/>
          <w:sz w:val="18"/>
        </w:rPr>
        <w:t>-Anwendungen.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2"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3"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4"/>
      <w:footerReference w:type="default" r:id="rId15"/>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6659"/>
    <w:rsid w:val="00042B84"/>
    <w:rsid w:val="0005665C"/>
    <w:rsid w:val="000606DF"/>
    <w:rsid w:val="000763CD"/>
    <w:rsid w:val="00094C15"/>
    <w:rsid w:val="000C2FF8"/>
    <w:rsid w:val="000D64FB"/>
    <w:rsid w:val="000F4FAD"/>
    <w:rsid w:val="000F571B"/>
    <w:rsid w:val="00102212"/>
    <w:rsid w:val="00106A69"/>
    <w:rsid w:val="00116D65"/>
    <w:rsid w:val="00121D6D"/>
    <w:rsid w:val="00166433"/>
    <w:rsid w:val="00175F98"/>
    <w:rsid w:val="001855A4"/>
    <w:rsid w:val="00197BB0"/>
    <w:rsid w:val="001C124D"/>
    <w:rsid w:val="001F0EC7"/>
    <w:rsid w:val="001F2B86"/>
    <w:rsid w:val="00211AE4"/>
    <w:rsid w:val="00230E8D"/>
    <w:rsid w:val="002440ED"/>
    <w:rsid w:val="00253C1C"/>
    <w:rsid w:val="00262AB3"/>
    <w:rsid w:val="00262DA9"/>
    <w:rsid w:val="002834A1"/>
    <w:rsid w:val="0028619B"/>
    <w:rsid w:val="00286307"/>
    <w:rsid w:val="002B21F6"/>
    <w:rsid w:val="002B6295"/>
    <w:rsid w:val="00311B91"/>
    <w:rsid w:val="00352A07"/>
    <w:rsid w:val="0035685C"/>
    <w:rsid w:val="00394C33"/>
    <w:rsid w:val="003965AA"/>
    <w:rsid w:val="003B0D77"/>
    <w:rsid w:val="003C0F0F"/>
    <w:rsid w:val="003C35F5"/>
    <w:rsid w:val="003C6F56"/>
    <w:rsid w:val="003D1C34"/>
    <w:rsid w:val="003D347D"/>
    <w:rsid w:val="003E1781"/>
    <w:rsid w:val="003F5125"/>
    <w:rsid w:val="00421A63"/>
    <w:rsid w:val="00425C8D"/>
    <w:rsid w:val="00454874"/>
    <w:rsid w:val="00492093"/>
    <w:rsid w:val="004921B1"/>
    <w:rsid w:val="00492451"/>
    <w:rsid w:val="004A445A"/>
    <w:rsid w:val="004B0D5F"/>
    <w:rsid w:val="004B6BF3"/>
    <w:rsid w:val="004C749B"/>
    <w:rsid w:val="004F4994"/>
    <w:rsid w:val="004F4FEE"/>
    <w:rsid w:val="00514ABC"/>
    <w:rsid w:val="00522643"/>
    <w:rsid w:val="005475B7"/>
    <w:rsid w:val="00552657"/>
    <w:rsid w:val="00555B80"/>
    <w:rsid w:val="0056207C"/>
    <w:rsid w:val="00563DD1"/>
    <w:rsid w:val="005759B1"/>
    <w:rsid w:val="005C6B52"/>
    <w:rsid w:val="005E1C87"/>
    <w:rsid w:val="006019D3"/>
    <w:rsid w:val="00606979"/>
    <w:rsid w:val="006108EA"/>
    <w:rsid w:val="00624250"/>
    <w:rsid w:val="00694444"/>
    <w:rsid w:val="006B5915"/>
    <w:rsid w:val="006C53CA"/>
    <w:rsid w:val="006D0F3C"/>
    <w:rsid w:val="006D1A4B"/>
    <w:rsid w:val="006D2048"/>
    <w:rsid w:val="006D5E03"/>
    <w:rsid w:val="006F5B20"/>
    <w:rsid w:val="006F5EF3"/>
    <w:rsid w:val="006F5F4F"/>
    <w:rsid w:val="00707326"/>
    <w:rsid w:val="00710D74"/>
    <w:rsid w:val="00712B06"/>
    <w:rsid w:val="00735812"/>
    <w:rsid w:val="007502D8"/>
    <w:rsid w:val="00763B79"/>
    <w:rsid w:val="0076455B"/>
    <w:rsid w:val="007704C4"/>
    <w:rsid w:val="0078322B"/>
    <w:rsid w:val="007A74DE"/>
    <w:rsid w:val="007B3316"/>
    <w:rsid w:val="007F1E11"/>
    <w:rsid w:val="00817533"/>
    <w:rsid w:val="00845700"/>
    <w:rsid w:val="00856C68"/>
    <w:rsid w:val="0087294F"/>
    <w:rsid w:val="008A2335"/>
    <w:rsid w:val="008A23D0"/>
    <w:rsid w:val="008A6279"/>
    <w:rsid w:val="008B6C57"/>
    <w:rsid w:val="008C4CAA"/>
    <w:rsid w:val="008D3EDC"/>
    <w:rsid w:val="008E30B1"/>
    <w:rsid w:val="008F3375"/>
    <w:rsid w:val="008F4748"/>
    <w:rsid w:val="00905B4B"/>
    <w:rsid w:val="00926174"/>
    <w:rsid w:val="00932A4F"/>
    <w:rsid w:val="0093652E"/>
    <w:rsid w:val="00956CFF"/>
    <w:rsid w:val="009573A6"/>
    <w:rsid w:val="00973A7F"/>
    <w:rsid w:val="00980729"/>
    <w:rsid w:val="009B0A06"/>
    <w:rsid w:val="009B0C2C"/>
    <w:rsid w:val="009B31A5"/>
    <w:rsid w:val="009C700C"/>
    <w:rsid w:val="009F326D"/>
    <w:rsid w:val="009F58A8"/>
    <w:rsid w:val="00A01352"/>
    <w:rsid w:val="00A141F0"/>
    <w:rsid w:val="00A17D35"/>
    <w:rsid w:val="00A41864"/>
    <w:rsid w:val="00A42400"/>
    <w:rsid w:val="00A613F8"/>
    <w:rsid w:val="00A84F42"/>
    <w:rsid w:val="00AA40B6"/>
    <w:rsid w:val="00AD2897"/>
    <w:rsid w:val="00AD5472"/>
    <w:rsid w:val="00AD6FAA"/>
    <w:rsid w:val="00AE0CCB"/>
    <w:rsid w:val="00AF24E9"/>
    <w:rsid w:val="00B1284C"/>
    <w:rsid w:val="00B17CA4"/>
    <w:rsid w:val="00B32970"/>
    <w:rsid w:val="00B32D1D"/>
    <w:rsid w:val="00B33D6F"/>
    <w:rsid w:val="00B3516B"/>
    <w:rsid w:val="00B43B55"/>
    <w:rsid w:val="00B50644"/>
    <w:rsid w:val="00B64EE6"/>
    <w:rsid w:val="00B664F6"/>
    <w:rsid w:val="00B771DF"/>
    <w:rsid w:val="00B906C1"/>
    <w:rsid w:val="00B94B34"/>
    <w:rsid w:val="00BC603F"/>
    <w:rsid w:val="00BE4854"/>
    <w:rsid w:val="00C205FC"/>
    <w:rsid w:val="00C23556"/>
    <w:rsid w:val="00C33059"/>
    <w:rsid w:val="00C3312D"/>
    <w:rsid w:val="00C342C2"/>
    <w:rsid w:val="00C421FF"/>
    <w:rsid w:val="00C51E4E"/>
    <w:rsid w:val="00C540E7"/>
    <w:rsid w:val="00C54201"/>
    <w:rsid w:val="00C64685"/>
    <w:rsid w:val="00C77ACF"/>
    <w:rsid w:val="00C834DC"/>
    <w:rsid w:val="00CB5A89"/>
    <w:rsid w:val="00CC1A71"/>
    <w:rsid w:val="00CC6306"/>
    <w:rsid w:val="00CD0D64"/>
    <w:rsid w:val="00D03D2D"/>
    <w:rsid w:val="00D114D9"/>
    <w:rsid w:val="00D13AAC"/>
    <w:rsid w:val="00D205C6"/>
    <w:rsid w:val="00D4470D"/>
    <w:rsid w:val="00D91AA9"/>
    <w:rsid w:val="00DA3750"/>
    <w:rsid w:val="00DB0CC7"/>
    <w:rsid w:val="00DC2D7F"/>
    <w:rsid w:val="00DD1199"/>
    <w:rsid w:val="00DE04C3"/>
    <w:rsid w:val="00DF3244"/>
    <w:rsid w:val="00DF394A"/>
    <w:rsid w:val="00DF72F8"/>
    <w:rsid w:val="00E22716"/>
    <w:rsid w:val="00E403CD"/>
    <w:rsid w:val="00E50678"/>
    <w:rsid w:val="00E719BD"/>
    <w:rsid w:val="00E736FA"/>
    <w:rsid w:val="00E75B61"/>
    <w:rsid w:val="00E84D34"/>
    <w:rsid w:val="00E84EF0"/>
    <w:rsid w:val="00EA2109"/>
    <w:rsid w:val="00EE40B6"/>
    <w:rsid w:val="00EE466B"/>
    <w:rsid w:val="00EE4FB6"/>
    <w:rsid w:val="00EF2D69"/>
    <w:rsid w:val="00EF7461"/>
    <w:rsid w:val="00F14921"/>
    <w:rsid w:val="00F21DF2"/>
    <w:rsid w:val="00F228A1"/>
    <w:rsid w:val="00F37BAB"/>
    <w:rsid w:val="00F604CC"/>
    <w:rsid w:val="00F60EDF"/>
    <w:rsid w:val="00F6112B"/>
    <w:rsid w:val="00F80D7F"/>
    <w:rsid w:val="00F81DA4"/>
    <w:rsid w:val="00FA7CA0"/>
    <w:rsid w:val="00FC261A"/>
    <w:rsid w:val="00FD7DF1"/>
    <w:rsid w:val="00FE1448"/>
    <w:rsid w:val="00FF5587"/>
    <w:rsid w:val="00FF7058"/>
    <w:rsid w:val="00FF7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styleId="NichtaufgelsteErwhnung">
    <w:name w:val="Unresolved Mention"/>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tiv-p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engineeringtoo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AF6AAE-BA2F-4BCD-9100-7BC15DC63E2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a7e9719-952b-4726-b2ef-5050604d88b5"/>
    <ds:schemaRef ds:uri="http://www.w3.org/XML/1998/namespace"/>
    <ds:schemaRef ds:uri="http://purl.org/dc/dcmitype/"/>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B3836D08-B929-4375-B592-61069562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4790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5458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4</cp:revision>
  <cp:lastPrinted>2008-06-02T14:21:00Z</cp:lastPrinted>
  <dcterms:created xsi:type="dcterms:W3CDTF">2019-11-04T07:25:00Z</dcterms:created>
  <dcterms:modified xsi:type="dcterms:W3CDTF">2019-11-14T07:48:00Z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